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C63920" w:rsidRPr="008B7C6F" w:rsidRDefault="00C63920" w:rsidP="00C63920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C63920" w:rsidRPr="008B7C6F" w:rsidTr="00CC6ADB">
        <w:tc>
          <w:tcPr>
            <w:tcW w:w="3794" w:type="dxa"/>
          </w:tcPr>
          <w:p w:rsidR="00CC6ADB" w:rsidRDefault="00CC6ADB" w:rsidP="00CC6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ADB" w:rsidRPr="00CC6ADB" w:rsidRDefault="00CC6ADB" w:rsidP="00CC6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CC6ADB" w:rsidRPr="00CC6ADB" w:rsidRDefault="00CC6ADB" w:rsidP="00CC6AD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Зам дир</w:t>
            </w:r>
            <w:r w:rsidR="00CB5B4F">
              <w:rPr>
                <w:rFonts w:ascii="Times New Roman" w:hAnsi="Times New Roman" w:cs="Times New Roman"/>
                <w:sz w:val="24"/>
                <w:szCs w:val="24"/>
              </w:rPr>
              <w:t xml:space="preserve">ектора по </w:t>
            </w:r>
            <w:proofErr w:type="gramStart"/>
            <w:r w:rsidR="00CB5B4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CB5B4F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</w:t>
            </w: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5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B5B4F">
              <w:rPr>
                <w:rFonts w:ascii="Times New Roman" w:hAnsi="Times New Roman" w:cs="Times New Roman"/>
                <w:sz w:val="24"/>
                <w:szCs w:val="24"/>
              </w:rPr>
              <w:t>Казанцев</w:t>
            </w:r>
          </w:p>
          <w:p w:rsidR="00C63920" w:rsidRPr="008B7C6F" w:rsidRDefault="00CC6ADB" w:rsidP="00CC6ADB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«___»__________20  г</w:t>
            </w:r>
          </w:p>
        </w:tc>
        <w:tc>
          <w:tcPr>
            <w:tcW w:w="992" w:type="dxa"/>
          </w:tcPr>
          <w:p w:rsidR="00C63920" w:rsidRPr="008B7C6F" w:rsidRDefault="00C63920" w:rsidP="001466B6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63920" w:rsidRPr="008B7C6F" w:rsidRDefault="00C63920" w:rsidP="001466B6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C6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8B7C6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C63920" w:rsidRPr="008B7C6F" w:rsidRDefault="00C63920" w:rsidP="001466B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C63920" w:rsidRPr="008B7C6F" w:rsidRDefault="00C63920" w:rsidP="00C63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0862C2" w:rsidRDefault="00C63920" w:rsidP="00C639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2C2">
        <w:rPr>
          <w:rFonts w:ascii="Times New Roman" w:hAnsi="Times New Roman" w:cs="Times New Roman"/>
          <w:b/>
          <w:sz w:val="24"/>
          <w:szCs w:val="24"/>
        </w:rPr>
        <w:t>«ОП.11 ПРАВОВЫЕ ОСНОВЫ ПРОФЕССИОНАЛЬНОЙ ДЕЯТЕЛЬНОСТИ»</w:t>
      </w:r>
    </w:p>
    <w:p w:rsidR="00C63920" w:rsidRPr="00DE36D4" w:rsidRDefault="00C63920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36.02.16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C63920" w:rsidRPr="008B7C6F" w:rsidRDefault="00C63920" w:rsidP="00C6392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C63920" w:rsidRDefault="00C63920" w:rsidP="00C6392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8B7C6F" w:rsidRDefault="00C63920" w:rsidP="00C63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B5B4F" w:rsidP="00C6392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2022</w:t>
      </w:r>
    </w:p>
    <w:p w:rsidR="00C63920" w:rsidRDefault="00C63920" w:rsidP="00C63920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AE3EB1" w:rsidRDefault="00C63920" w:rsidP="00C6392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Правовые основы профессиональной деятельности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Pr="00AE3EB1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оборудования, </w:t>
      </w:r>
      <w:r w:rsidRPr="00AE3EB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>
        <w:rPr>
          <w:rFonts w:ascii="Times New Roman" w:hAnsi="Times New Roman"/>
          <w:sz w:val="24"/>
          <w:szCs w:val="24"/>
        </w:rPr>
        <w:t xml:space="preserve"> Специальность 35</w:t>
      </w:r>
      <w:r w:rsidRPr="00AE3EB1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C63920" w:rsidRPr="008B7C6F" w:rsidRDefault="00C63920" w:rsidP="00C63920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8B7C6F">
        <w:rPr>
          <w:rFonts w:ascii="Times New Roman" w:hAnsi="Times New Roman"/>
          <w:sz w:val="24"/>
          <w:szCs w:val="24"/>
        </w:rPr>
        <w:t>ПО</w:t>
      </w:r>
      <w:proofErr w:type="gramEnd"/>
      <w:r w:rsidRPr="008B7C6F">
        <w:rPr>
          <w:rFonts w:ascii="Times New Roman" w:hAnsi="Times New Roman"/>
          <w:sz w:val="24"/>
          <w:szCs w:val="24"/>
        </w:rPr>
        <w:t>»</w:t>
      </w:r>
    </w:p>
    <w:p w:rsidR="00C63920" w:rsidRPr="008B7C6F" w:rsidRDefault="00C63920" w:rsidP="00C6392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Разработчики: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C6ADB" w:rsidRPr="00CC6ADB">
        <w:rPr>
          <w:rFonts w:ascii="Times New Roman" w:hAnsi="Times New Roman" w:cs="Times New Roman"/>
          <w:sz w:val="24"/>
          <w:szCs w:val="24"/>
        </w:rPr>
        <w:t>Загоруйко</w:t>
      </w:r>
      <w:proofErr w:type="spellEnd"/>
      <w:r w:rsidR="00CC6ADB" w:rsidRPr="00CC6ADB">
        <w:rPr>
          <w:rFonts w:ascii="Times New Roman" w:hAnsi="Times New Roman" w:cs="Times New Roman"/>
          <w:sz w:val="24"/>
          <w:szCs w:val="24"/>
        </w:rPr>
        <w:t xml:space="preserve"> Т.Ю., преподаватель высшей  квалификационной категории</w:t>
      </w:r>
    </w:p>
    <w:p w:rsidR="00C63920" w:rsidRPr="008B7C6F" w:rsidRDefault="00C63920" w:rsidP="00C63920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CB5B4F" w:rsidRPr="00CB5B4F" w:rsidRDefault="00CB5B4F" w:rsidP="00CB5B4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CB5B4F">
        <w:rPr>
          <w:rFonts w:ascii="Times New Roman" w:hAnsi="Times New Roman" w:cs="Times New Roman"/>
          <w:sz w:val="24"/>
          <w:szCs w:val="24"/>
        </w:rPr>
        <w:t xml:space="preserve">Рекомендована предметно-цикловой комиссией (ПЦК) преподавателей  и мастеров </w:t>
      </w:r>
      <w:proofErr w:type="spellStart"/>
      <w:proofErr w:type="gramStart"/>
      <w:r w:rsidRPr="00CB5B4F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CB5B4F">
        <w:rPr>
          <w:rFonts w:ascii="Times New Roman" w:hAnsi="Times New Roman" w:cs="Times New Roman"/>
          <w:sz w:val="24"/>
          <w:szCs w:val="24"/>
        </w:rPr>
        <w:t>/о по УГПС 35.00.00 протокол № 7  от 30. 03.2022г.</w:t>
      </w:r>
    </w:p>
    <w:p w:rsidR="00C63920" w:rsidRPr="008B7C6F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Председатель МК ________________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А.В.Настенко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</w:p>
    <w:p w:rsidR="00C63920" w:rsidRPr="008B7C6F" w:rsidRDefault="00C63920" w:rsidP="00C6392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B7C6F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C63920" w:rsidRPr="008B7C6F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Pr="008B7C6F" w:rsidRDefault="00C63920" w:rsidP="00C63920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C63920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Default="00C63920" w:rsidP="00C63920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3920" w:rsidRPr="00C63920" w:rsidRDefault="00C63920" w:rsidP="00C63920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63920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C63920" w:rsidRPr="00613CD7" w:rsidRDefault="00C63920" w:rsidP="00C6392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C63920" w:rsidRPr="00613CD7" w:rsidRDefault="00C63920" w:rsidP="00146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C63920" w:rsidRPr="00613CD7" w:rsidRDefault="00C63920" w:rsidP="001466B6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3920" w:rsidRPr="00613CD7" w:rsidTr="001466B6">
        <w:tc>
          <w:tcPr>
            <w:tcW w:w="7501" w:type="dxa"/>
          </w:tcPr>
          <w:p w:rsidR="00C63920" w:rsidRPr="00613CD7" w:rsidRDefault="00C63920" w:rsidP="001466B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C63920" w:rsidRPr="00613CD7" w:rsidRDefault="00C63920" w:rsidP="001466B6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C63920" w:rsidRPr="00613CD7" w:rsidRDefault="00C63920" w:rsidP="001466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3920" w:rsidRPr="000862C2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862C2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ПРИМЕРНОЙ РАБОЧЕЙ ПРОГРАММЫ УЧЕБНОЙ ДИСЦИПЛИНЫ «ОП.11 ПРАВОВЫЕ ОСНОВЫ ПРОФЕССИОНАЛЬНОЙ ДЕЯТЕЛЬНОСТИ»</w:t>
      </w:r>
    </w:p>
    <w:p w:rsidR="00C63920" w:rsidRPr="00613CD7" w:rsidRDefault="00C63920" w:rsidP="00C6392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C63920" w:rsidRPr="00613CD7" w:rsidRDefault="00C63920" w:rsidP="00C63920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C63920" w:rsidRPr="00613CD7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613CD7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 w:rsidRPr="00613CD7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613CD7">
        <w:rPr>
          <w:rFonts w:ascii="Times New Roman" w:hAnsi="Times New Roman" w:cs="Times New Roman"/>
          <w:sz w:val="24"/>
          <w:szCs w:val="24"/>
        </w:rPr>
        <w:t xml:space="preserve"> цикл дисциплин.</w:t>
      </w:r>
    </w:p>
    <w:p w:rsidR="00C63920" w:rsidRPr="00613CD7" w:rsidRDefault="00C63920" w:rsidP="00C6392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C63920" w:rsidRPr="00613CD7" w:rsidRDefault="00C63920" w:rsidP="00C6392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C63920" w:rsidRPr="00613CD7" w:rsidTr="001466B6">
        <w:trPr>
          <w:trHeight w:val="649"/>
        </w:trPr>
        <w:tc>
          <w:tcPr>
            <w:tcW w:w="1668" w:type="dxa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C63920" w:rsidRPr="00613CD7" w:rsidTr="001466B6">
        <w:trPr>
          <w:trHeight w:val="212"/>
        </w:trPr>
        <w:tc>
          <w:tcPr>
            <w:tcW w:w="1668" w:type="dxa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C63920" w:rsidRPr="00613CD7" w:rsidRDefault="00C63920" w:rsidP="001466B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</w:tc>
        <w:tc>
          <w:tcPr>
            <w:tcW w:w="3611" w:type="dxa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4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</w:tbl>
    <w:p w:rsidR="00C63920" w:rsidRPr="00613CD7" w:rsidRDefault="00C63920" w:rsidP="00C6392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63920" w:rsidRPr="00613CD7" w:rsidRDefault="00D115A7" w:rsidP="001466B6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C63920" w:rsidRPr="00613CD7" w:rsidTr="001466B6">
        <w:trPr>
          <w:trHeight w:val="1403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C63920" w:rsidRPr="00613CD7" w:rsidRDefault="00D115A7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C63920"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C63920" w:rsidRPr="00613CD7" w:rsidTr="001466B6">
        <w:trPr>
          <w:trHeight w:val="490"/>
        </w:trPr>
        <w:tc>
          <w:tcPr>
            <w:tcW w:w="5000" w:type="pct"/>
            <w:gridSpan w:val="2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63920" w:rsidRPr="00613CD7" w:rsidRDefault="001466B6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63920" w:rsidRPr="00613CD7" w:rsidRDefault="001466B6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C63920" w:rsidRPr="00613CD7" w:rsidTr="001466B6">
        <w:trPr>
          <w:trHeight w:val="490"/>
        </w:trPr>
        <w:tc>
          <w:tcPr>
            <w:tcW w:w="3981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613C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C63920" w:rsidRPr="00613CD7" w:rsidRDefault="00C63920" w:rsidP="00C63920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i/>
          <w:sz w:val="24"/>
          <w:szCs w:val="24"/>
        </w:rPr>
        <w:sectPr w:rsidR="00C63920" w:rsidRPr="00613CD7" w:rsidSect="001466B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C63920" w:rsidRPr="00613CD7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C63920" w:rsidRPr="00613CD7" w:rsidRDefault="00C63920" w:rsidP="00C6392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8"/>
        <w:gridCol w:w="8533"/>
        <w:gridCol w:w="1998"/>
        <w:gridCol w:w="1901"/>
      </w:tblGrid>
      <w:tr w:rsidR="00C63920" w:rsidRPr="00613CD7" w:rsidTr="001856E4">
        <w:trPr>
          <w:trHeight w:val="20"/>
        </w:trPr>
        <w:tc>
          <w:tcPr>
            <w:tcW w:w="837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69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69" w:type="pct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Конституция РФ</w:t>
            </w:r>
            <w:proofErr w:type="gramStart"/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основной документ. Основные положения </w:t>
            </w:r>
            <w:hyperlink r:id="rId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bCs/>
                  <w:sz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Российской Федерации. Права и свободы человека и гражданина, механизмы их реализации. Понятие правового регулирования в сфере профессиональной деятельности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389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 предпринимательской деятельности в РФ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40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Права и свободы человека и гражданина, механизм их реализации. Правовое положение субъектов предпринимательской деятельности. Понятие и признаки субъектов предпринимательской деятельности. Понятие, характеристика индивидуального предпринимателя. Понятие, признаки, характеристика юридического лица. Порядок государственной регистрации ИП и ЮЛ. Виды организационно-правовых форм юридических лиц.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положения об обязательствах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Правомочия собственника. Формы собственности. Договор. Право собственника, его содержание. Право хозяйственного ведения и право оперативного управления. Понятие, виды и роль гражданско-правовых договоров. Порядок заключения и расторжения.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проекта гражданско-правового договора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A44882">
        <w:trPr>
          <w:trHeight w:val="699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с информационными источниками: «Гражданский кодекс РФ (часть вторая)» от 26.01.96 № 14-ФЗ</w:t>
            </w:r>
          </w:p>
        </w:tc>
        <w:tc>
          <w:tcPr>
            <w:tcW w:w="669" w:type="pct"/>
            <w:vAlign w:val="center"/>
          </w:tcPr>
          <w:p w:rsidR="00C63920" w:rsidRPr="00613CD7" w:rsidRDefault="00A44882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 и занятость в РФ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Трудовые правоотношения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Право социальной защиты. Трудовое право. Характеристика трудового права как отрасли права, источники, основные положения Конституции РФ в сфере трудовых отношений. Основания возникновения, изменения и прекращения трудового правоотношения. Характеристика субъектов трудовых правоотношений. Коллективный договор и представительные органы работников. Забастовки.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Трудоустройство и занятость населения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Роль государственного регулирования в обеспечении  занятости населения. Государственные органы занятости населения, их права и обязанности. Функции, льготы, пособия гражданам, состоящим на учете в органах занятости населения. Негосударственные организации, оказывающие услуги по трудоустройству граждан.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информационными источниками: Закон РФ от 19.04.1991г. (в редакции от 22.12.2014г.) № 1032-1 «О занятости населения в РФ».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Трудовой договор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Порядок заключения трудового договора и основания его прекращения. Понятие и виды трудовых договоров. Содержание трудового договора. Порядок заключения, изменения и прекращения трудового договора.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проекта трудового договора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индивидуальный проект:  Перевод и перемещение работника.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3694" w:type="pct"/>
            <w:gridSpan w:val="2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669" w:type="pc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 w:val="restar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Административные правонарушения и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административная ответственность</w:t>
            </w: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C63920" w:rsidRPr="00613CD7" w:rsidRDefault="00C63920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3920" w:rsidRPr="00613CD7" w:rsidTr="001856E4">
        <w:trPr>
          <w:trHeight w:val="20"/>
        </w:trPr>
        <w:tc>
          <w:tcPr>
            <w:tcW w:w="8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C63920" w:rsidRPr="00613CD7" w:rsidRDefault="00C63920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Виды административных правонарушений и административной ответственности. Понятие, виды административных правонарушений. Виды </w:t>
            </w:r>
            <w:r w:rsidRPr="00613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взысканий. Порядок наложения административных взысканий. Органы, полномочные привлекать к административной ответственности. Особенности административной ответственности физических и юридических лиц.</w:t>
            </w:r>
          </w:p>
        </w:tc>
        <w:tc>
          <w:tcPr>
            <w:tcW w:w="669" w:type="pct"/>
            <w:vMerge/>
            <w:vAlign w:val="center"/>
          </w:tcPr>
          <w:p w:rsidR="00C63920" w:rsidRPr="00613CD7" w:rsidRDefault="00C63920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C63920" w:rsidRPr="00613CD7" w:rsidRDefault="00C63920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Уголовное право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27"/>
        </w:trPr>
        <w:tc>
          <w:tcPr>
            <w:tcW w:w="837" w:type="pct"/>
            <w:vMerge w:val="restar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</w:p>
          <w:p w:rsidR="001856E4" w:rsidRPr="001466B6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Уголовное право и уголовный процесс</w:t>
            </w: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1856E4" w:rsidRPr="00613CD7" w:rsidRDefault="001856E4" w:rsidP="001856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 w:val="restart"/>
          </w:tcPr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856E4" w:rsidRPr="00613CD7" w:rsidRDefault="001856E4" w:rsidP="001466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Default="001856E4" w:rsidP="001466B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 процесс. Особенности уголовного процесса по делам несовершеннолетних. Защита от преступления. Права обвиняемого, потерпевшего, свидетеля. Уголовное судопроизводство.</w:t>
            </w:r>
          </w:p>
        </w:tc>
        <w:tc>
          <w:tcPr>
            <w:tcW w:w="669" w:type="pct"/>
            <w:vMerge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Уголовная ответственность несовершеннолетних. Уголовный процесс.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Международное право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"/>
        </w:trPr>
        <w:tc>
          <w:tcPr>
            <w:tcW w:w="837" w:type="pct"/>
            <w:vMerge w:val="restar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.1.</w:t>
            </w:r>
          </w:p>
          <w:p w:rsidR="001856E4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Международное право как основа взаимоотношений государств мира</w:t>
            </w:r>
          </w:p>
        </w:tc>
        <w:tc>
          <w:tcPr>
            <w:tcW w:w="2858" w:type="pct"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69" w:type="pct"/>
            <w:vMerge w:val="restart"/>
            <w:vAlign w:val="center"/>
          </w:tcPr>
          <w:p w:rsidR="001856E4" w:rsidRPr="00613CD7" w:rsidRDefault="00E162CB" w:rsidP="001466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856E4" w:rsidRPr="00613CD7" w:rsidRDefault="001856E4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2012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международного права. Источники и принципы международного права. Субъекты международного права. 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 Международная защита прав детей. Международное гуманитарное право и права человека.</w:t>
            </w:r>
          </w:p>
        </w:tc>
        <w:tc>
          <w:tcPr>
            <w:tcW w:w="669" w:type="pct"/>
            <w:vMerge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365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6E4" w:rsidRPr="00613CD7" w:rsidTr="001856E4">
        <w:trPr>
          <w:trHeight w:val="401"/>
        </w:trPr>
        <w:tc>
          <w:tcPr>
            <w:tcW w:w="837" w:type="pct"/>
            <w:vMerge/>
          </w:tcPr>
          <w:p w:rsidR="001856E4" w:rsidRDefault="001856E4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856E4" w:rsidRPr="001466B6" w:rsidRDefault="001856E4" w:rsidP="001466B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466B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Правозащитные организации и развитие системы прав человека.</w:t>
            </w:r>
          </w:p>
        </w:tc>
        <w:tc>
          <w:tcPr>
            <w:tcW w:w="669" w:type="pct"/>
            <w:vAlign w:val="center"/>
          </w:tcPr>
          <w:p w:rsidR="001856E4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856E4" w:rsidRPr="00613CD7" w:rsidRDefault="001856E4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13C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Хозяйственные споры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837" w:type="pct"/>
            <w:vMerge w:val="restar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</w:t>
            </w:r>
          </w:p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Ответственность субъектов предпринимательской </w:t>
            </w: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58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69" w:type="pct"/>
            <w:vMerge w:val="restar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1466B6" w:rsidRPr="00613CD7" w:rsidRDefault="001466B6" w:rsidP="001466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837" w:type="pct"/>
            <w:vMerge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58" w:type="pct"/>
          </w:tcPr>
          <w:p w:rsidR="001466B6" w:rsidRPr="00613CD7" w:rsidRDefault="001466B6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Нормы защиты нарушенных прав и судебный порядок разрешения споров. Виды ответственности  ИП и юридических лиц. Претензионный порядок разрешения споров. Подсудность  экономических споров.</w:t>
            </w:r>
          </w:p>
          <w:p w:rsidR="001466B6" w:rsidRPr="00613CD7" w:rsidRDefault="001466B6" w:rsidP="001466B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69" w:type="pct"/>
            <w:vAlign w:val="center"/>
          </w:tcPr>
          <w:p w:rsidR="001466B6" w:rsidRPr="00613CD7" w:rsidRDefault="001466B6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66B6" w:rsidRPr="00613CD7" w:rsidTr="001856E4">
        <w:trPr>
          <w:trHeight w:val="20"/>
        </w:trPr>
        <w:tc>
          <w:tcPr>
            <w:tcW w:w="3694" w:type="pct"/>
            <w:gridSpan w:val="2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69" w:type="pct"/>
            <w:vAlign w:val="center"/>
          </w:tcPr>
          <w:p w:rsidR="001466B6" w:rsidRPr="00613CD7" w:rsidRDefault="001856E4" w:rsidP="001466B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1466B6"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637" w:type="pct"/>
          </w:tcPr>
          <w:p w:rsidR="001466B6" w:rsidRPr="00613CD7" w:rsidRDefault="001466B6" w:rsidP="001466B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63920" w:rsidRPr="00613CD7" w:rsidRDefault="00C63920" w:rsidP="00C63920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C63920" w:rsidRPr="00613CD7" w:rsidSect="001466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63920" w:rsidRPr="00613CD7" w:rsidRDefault="00C63920" w:rsidP="00C6392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63920" w:rsidRPr="00613CD7" w:rsidRDefault="00C63920" w:rsidP="00C6392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13CD7">
        <w:rPr>
          <w:rFonts w:ascii="Times New Roman" w:hAnsi="Times New Roman" w:cs="Times New Roman"/>
          <w:bCs/>
          <w:sz w:val="24"/>
          <w:szCs w:val="24"/>
        </w:rPr>
        <w:t>социально-экономических дисциплин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C63920" w:rsidRPr="00613CD7" w:rsidRDefault="00C63920" w:rsidP="00C63920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комплекс (проектор, проекционный экран, ноутбук), видеофильмы по темам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63920" w:rsidRPr="00613CD7" w:rsidRDefault="00C63920" w:rsidP="00C6392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63920" w:rsidRPr="00613CD7" w:rsidRDefault="00C63920" w:rsidP="00C63920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613CD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613CD7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613CD7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C63920" w:rsidRPr="00613CD7" w:rsidRDefault="00C63920" w:rsidP="00C6392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>Румынина</w:t>
      </w:r>
      <w:proofErr w:type="spellEnd"/>
      <w:r w:rsidRPr="00613CD7">
        <w:rPr>
          <w:rFonts w:ascii="Times New Roman" w:hAnsi="Times New Roman" w:cs="Times New Roman"/>
          <w:color w:val="000000"/>
          <w:sz w:val="24"/>
          <w:szCs w:val="24"/>
        </w:rPr>
        <w:t>, В. В. Правовое обеспечение профессиональной деятельности [Электронный ресурс]</w:t>
      </w:r>
      <w:proofErr w:type="gram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В. В. </w:t>
      </w:r>
      <w:proofErr w:type="spell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>Румынина</w:t>
      </w:r>
      <w:proofErr w:type="spellEnd"/>
      <w:r w:rsidRPr="00613CD7">
        <w:rPr>
          <w:rFonts w:ascii="Times New Roman" w:hAnsi="Times New Roman" w:cs="Times New Roman"/>
          <w:color w:val="000000"/>
          <w:sz w:val="24"/>
          <w:szCs w:val="24"/>
        </w:rPr>
        <w:t>. – 10-е изд., стер. – Москва</w:t>
      </w:r>
      <w:proofErr w:type="gramStart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color w:val="000000"/>
          <w:sz w:val="24"/>
          <w:szCs w:val="24"/>
        </w:rPr>
        <w:t xml:space="preserve"> Академия, 2014. – 224 с. - Режим доступа: </w:t>
      </w:r>
      <w:hyperlink r:id="rId6" w:history="1">
        <w:r w:rsidRPr="00613CD7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http://www.academia-moscow.ru/reader/?id=81745</w:t>
        </w:r>
      </w:hyperlink>
      <w:r w:rsidRPr="00613CD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3920" w:rsidRPr="00613CD7" w:rsidRDefault="00C63920" w:rsidP="00C63920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7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http://e.lanbook.com/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613CD7">
        <w:rPr>
          <w:rFonts w:ascii="Times New Roman" w:hAnsi="Times New Roman" w:cs="Times New Roman"/>
          <w:bCs/>
          <w:sz w:val="24"/>
          <w:szCs w:val="24"/>
        </w:rPr>
        <w:t>онлайн</w:t>
      </w:r>
      <w:proofErr w:type="spellEnd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[Электронный ресурс]. – Москва, 2001-2016. – Режим доступа: </w:t>
      </w:r>
      <w:hyperlink r:id="rId8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http://biblioclub.ru/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3.Издательский центр «Академия» [Электронный ресурс]</w:t>
      </w:r>
      <w:proofErr w:type="gramStart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613CD7">
        <w:rPr>
          <w:rFonts w:ascii="Times New Roman" w:hAnsi="Times New Roman" w:cs="Times New Roman"/>
          <w:bCs/>
          <w:sz w:val="24"/>
          <w:szCs w:val="24"/>
        </w:rPr>
        <w:t xml:space="preserve"> сайт. – Москва, 2016. – Режим доступа: </w:t>
      </w:r>
      <w:hyperlink r:id="rId9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http://www.academia-moscow.ru/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по логину и паролю.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0" w:history="1">
        <w:r w:rsidRPr="00613CD7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http://www.prospektnauki.ru/ebooks/index-usavm.php</w:t>
        </w:r>
      </w:hyperlink>
      <w:r w:rsidRPr="00613CD7">
        <w:rPr>
          <w:rFonts w:ascii="Times New Roman" w:hAnsi="Times New Roman" w:cs="Times New Roman"/>
          <w:bCs/>
          <w:sz w:val="24"/>
          <w:szCs w:val="24"/>
        </w:rPr>
        <w:t>; (дата обращения: 04.08.2016). – Доступ с территории ИВМ.</w:t>
      </w:r>
      <w:r w:rsidRPr="00613CD7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C63920" w:rsidRPr="00613CD7" w:rsidRDefault="00C63920" w:rsidP="00C63920">
      <w:pPr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C63920" w:rsidRPr="00613CD7" w:rsidRDefault="00C63920" w:rsidP="00C63920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C63920" w:rsidRPr="00613CD7" w:rsidRDefault="00C63920" w:rsidP="00C63920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1. Конституция Российской Федерации,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Эксмо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М., 2016</w:t>
      </w:r>
    </w:p>
    <w:p w:rsidR="00C63920" w:rsidRPr="00613CD7" w:rsidRDefault="00C63920" w:rsidP="00C63920">
      <w:pPr>
        <w:ind w:left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Гражданский кодекс РФ,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Эксмо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М., 2016</w:t>
      </w:r>
    </w:p>
    <w:p w:rsidR="00C63920" w:rsidRPr="00613CD7" w:rsidRDefault="00C63920" w:rsidP="00C63920">
      <w:pPr>
        <w:ind w:firstLine="720"/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Трудовой кодекс РФ, ООО «Проспект», М., </w:t>
      </w:r>
      <w:proofErr w:type="spellStart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КноРус</w:t>
      </w:r>
      <w:proofErr w:type="spellEnd"/>
      <w:r w:rsidRPr="00613CD7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2016</w:t>
      </w: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Pr="00613CD7" w:rsidRDefault="00C63920" w:rsidP="00C63920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C63920" w:rsidRDefault="00C63920" w:rsidP="00C6392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4. КОНТРОЛЬ И ОЦЕНКА РЕЗУЛЬТАТОВ ОСВОЕНИЯ </w:t>
      </w:r>
    </w:p>
    <w:p w:rsidR="00C63920" w:rsidRPr="00613CD7" w:rsidRDefault="00C63920" w:rsidP="00C63920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C63920" w:rsidRPr="00613CD7" w:rsidTr="001466B6">
        <w:tc>
          <w:tcPr>
            <w:tcW w:w="1912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C63920" w:rsidRPr="00613CD7" w:rsidRDefault="00C63920" w:rsidP="001466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C63920" w:rsidRPr="00613CD7" w:rsidTr="001466B6">
        <w:tc>
          <w:tcPr>
            <w:tcW w:w="5000" w:type="pct"/>
            <w:gridSpan w:val="3"/>
          </w:tcPr>
          <w:p w:rsidR="00C63920" w:rsidRPr="00613CD7" w:rsidRDefault="00C63920" w:rsidP="001466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C63920" w:rsidRPr="00613CD7" w:rsidTr="001466B6">
        <w:trPr>
          <w:trHeight w:val="896"/>
        </w:trPr>
        <w:tc>
          <w:tcPr>
            <w:tcW w:w="1912" w:type="pct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11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Знать: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-основные положения </w:t>
            </w:r>
            <w:hyperlink r:id="rId12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-права и свободы человека и гражданина, механизмы их реализации;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-понятие правового регулирования в сфере профессиональной деятельности;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-законодательные акты и другие нормативные документы, регулирующие правоотношения в процессе профессиональной деятельности;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-права и обязанности работников в сфере профессиональной деятельности.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Устный опрос. Письменный опрос. Тестирование, </w:t>
            </w:r>
            <w:proofErr w:type="gramStart"/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Дифференцированный</w:t>
            </w:r>
            <w:proofErr w:type="gramEnd"/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  <w:tr w:rsidR="00C63920" w:rsidRPr="00613CD7" w:rsidTr="001466B6">
        <w:trPr>
          <w:trHeight w:val="306"/>
        </w:trPr>
        <w:tc>
          <w:tcPr>
            <w:tcW w:w="5000" w:type="pct"/>
            <w:gridSpan w:val="3"/>
          </w:tcPr>
          <w:p w:rsidR="00C63920" w:rsidRPr="00613CD7" w:rsidRDefault="00C63920" w:rsidP="001466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C63920" w:rsidRPr="00613CD7" w:rsidTr="001466B6">
        <w:trPr>
          <w:trHeight w:val="896"/>
        </w:trPr>
        <w:tc>
          <w:tcPr>
            <w:tcW w:w="1912" w:type="pct"/>
          </w:tcPr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Уметь: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-использовать нормативные правовые документы, регламентирующие профессиональную деятельность;</w:t>
            </w:r>
          </w:p>
          <w:p w:rsidR="00C63920" w:rsidRPr="00613CD7" w:rsidRDefault="00C63920" w:rsidP="001466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-защищать свои права в соответствии с действующим законодательством.</w:t>
            </w:r>
          </w:p>
        </w:tc>
        <w:tc>
          <w:tcPr>
            <w:tcW w:w="1508" w:type="pct"/>
          </w:tcPr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Устный опрос. Письменный опрос. Тестирование, </w:t>
            </w:r>
            <w:proofErr w:type="gramStart"/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Дифференцированный</w:t>
            </w:r>
            <w:proofErr w:type="gramEnd"/>
          </w:p>
          <w:p w:rsidR="00C63920" w:rsidRPr="00613CD7" w:rsidRDefault="00C63920" w:rsidP="001466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зачет.</w:t>
            </w:r>
          </w:p>
        </w:tc>
      </w:tr>
    </w:tbl>
    <w:p w:rsidR="00C63920" w:rsidRPr="00613CD7" w:rsidRDefault="00C63920" w:rsidP="00C639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920" w:rsidRPr="00613CD7" w:rsidRDefault="00C63920" w:rsidP="00C639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A3E85" w:rsidRDefault="001A3E85"/>
    <w:sectPr w:rsidR="001A3E85" w:rsidSect="000E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920"/>
    <w:rsid w:val="00053307"/>
    <w:rsid w:val="000862C2"/>
    <w:rsid w:val="000B42E1"/>
    <w:rsid w:val="000C138E"/>
    <w:rsid w:val="000E21A9"/>
    <w:rsid w:val="001466B6"/>
    <w:rsid w:val="001856E4"/>
    <w:rsid w:val="001A3E85"/>
    <w:rsid w:val="001F3D51"/>
    <w:rsid w:val="002C2DC8"/>
    <w:rsid w:val="00321F2E"/>
    <w:rsid w:val="00354EC2"/>
    <w:rsid w:val="003D043B"/>
    <w:rsid w:val="0046145B"/>
    <w:rsid w:val="00474047"/>
    <w:rsid w:val="0048267D"/>
    <w:rsid w:val="00486C8B"/>
    <w:rsid w:val="004C3D7B"/>
    <w:rsid w:val="00533742"/>
    <w:rsid w:val="005429B7"/>
    <w:rsid w:val="00556A6D"/>
    <w:rsid w:val="00561D0C"/>
    <w:rsid w:val="005D5C24"/>
    <w:rsid w:val="0064531C"/>
    <w:rsid w:val="00654C8F"/>
    <w:rsid w:val="00731E13"/>
    <w:rsid w:val="0078106B"/>
    <w:rsid w:val="007A0D4B"/>
    <w:rsid w:val="007B2F18"/>
    <w:rsid w:val="007D2B3E"/>
    <w:rsid w:val="007F7AB9"/>
    <w:rsid w:val="00802FB5"/>
    <w:rsid w:val="0081761B"/>
    <w:rsid w:val="00896D68"/>
    <w:rsid w:val="008B6906"/>
    <w:rsid w:val="008E4AA1"/>
    <w:rsid w:val="008F0D5E"/>
    <w:rsid w:val="00A44882"/>
    <w:rsid w:val="00A53D33"/>
    <w:rsid w:val="00AE0A5C"/>
    <w:rsid w:val="00AE1CBC"/>
    <w:rsid w:val="00B33633"/>
    <w:rsid w:val="00BA3EF5"/>
    <w:rsid w:val="00BB2E01"/>
    <w:rsid w:val="00BF6D85"/>
    <w:rsid w:val="00C63920"/>
    <w:rsid w:val="00C86D9E"/>
    <w:rsid w:val="00CB5B4F"/>
    <w:rsid w:val="00CC6ADB"/>
    <w:rsid w:val="00D115A7"/>
    <w:rsid w:val="00DF30DC"/>
    <w:rsid w:val="00DF47EE"/>
    <w:rsid w:val="00E162CB"/>
    <w:rsid w:val="00E311BE"/>
    <w:rsid w:val="00E712C3"/>
    <w:rsid w:val="00EE44AF"/>
    <w:rsid w:val="00F2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92" w:hanging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20"/>
    <w:pPr>
      <w:spacing w:after="200" w:line="276" w:lineRule="auto"/>
      <w:ind w:left="0"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639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639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.lanbook.com/" TargetMode="External"/><Relationship Id="rId12" Type="http://schemas.openxmlformats.org/officeDocument/2006/relationships/hyperlink" Target="consultantplus://offline/ref=1A54BA8B87F45C34DBEEAF9293E47C00F424BCB4EF9096778AFC67EEz5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cademia-moscow.ru/reader/?id=81745" TargetMode="External"/><Relationship Id="rId11" Type="http://schemas.openxmlformats.org/officeDocument/2006/relationships/hyperlink" Target="consultantplus://offline/ref=1A54BA8B87F45C34DBEEAF9293E47C00F424BCB4EF9096778AFC67EEz5O" TargetMode="External"/><Relationship Id="rId5" Type="http://schemas.openxmlformats.org/officeDocument/2006/relationships/hyperlink" Target="consultantplus://offline/ref=1A54BA8B87F45C34DBEEAF9293E47C00F424BCB4EF9096778AFC67EEz5O" TargetMode="External"/><Relationship Id="rId10" Type="http://schemas.openxmlformats.org/officeDocument/2006/relationships/hyperlink" Target="http://www.prospektnauki.ru/ebooks/index-usavm.php" TargetMode="External"/><Relationship Id="rId4" Type="http://schemas.openxmlformats.org/officeDocument/2006/relationships/hyperlink" Target="consultantplus://offline/ref=1A54BA8B87F45C34DBEEAF9293E47C00F424BCB4EF9096778AFC67EEz5O" TargetMode="External"/><Relationship Id="rId9" Type="http://schemas.openxmlformats.org/officeDocument/2006/relationships/hyperlink" Target="http://www.academia-moscow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2198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</dc:creator>
  <cp:lastModifiedBy>admin</cp:lastModifiedBy>
  <cp:revision>7</cp:revision>
  <dcterms:created xsi:type="dcterms:W3CDTF">2019-05-21T02:18:00Z</dcterms:created>
  <dcterms:modified xsi:type="dcterms:W3CDTF">2024-09-16T09:05:00Z</dcterms:modified>
</cp:coreProperties>
</file>